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passed a law imposing penalties for displaying "indecent" material online where children could see it. If the U.S. Supreme Court subsequently rules that the statute conflicts with the First Amendment of the U.S. Constitution, the statute is void.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rule that establishes maximum length of work shifts for air traffic controllers demonstrates an agency imposing a regulation.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1994, the Arizona Supreme Court decided the case of </w:t>
            </w:r>
            <w:r>
              <w:rPr>
                <w:rStyle w:val="DefaultParagraphFont"/>
                <w:rFonts w:ascii="Times New Roman" w:eastAsia="Times New Roman" w:hAnsi="Times New Roman" w:cs="Times New Roman"/>
                <w:b w:val="0"/>
                <w:bCs w:val="0"/>
                <w:i/>
                <w:iCs/>
                <w:smallCaps w:val="0"/>
                <w:color w:val="000000"/>
                <w:sz w:val="22"/>
                <w:szCs w:val="22"/>
                <w:bdr w:val="nil"/>
                <w:rtl w:val="0"/>
              </w:rPr>
              <w:t>Hernandez v. Arizona Board of Regents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found a duty of care to avoid furnishing alcohol to underage consumers. If in 2008 a Flagstaff, Arizona plaintiff brings a lawsuit against an Arizona university’s fraternity for providing alcohol to members under the legal drinking age, the </w:t>
            </w:r>
            <w:r>
              <w:rPr>
                <w:rStyle w:val="DefaultParagraphFont"/>
                <w:rFonts w:ascii="Times New Roman" w:eastAsia="Times New Roman" w:hAnsi="Times New Roman" w:cs="Times New Roman"/>
                <w:b w:val="0"/>
                <w:bCs w:val="0"/>
                <w:i/>
                <w:iCs/>
                <w:smallCaps w:val="0"/>
                <w:color w:val="000000"/>
                <w:sz w:val="22"/>
                <w:szCs w:val="22"/>
                <w:bdr w:val="nil"/>
                <w:rtl w:val="0"/>
              </w:rPr>
              <w:t>Hernandez v. Arizona Board of Regents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case will serve as precedent.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Wilfred was driving too fast for the icy road conditions and hit Sally's car. Sally can sue Wilfred in criminal court.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can create a statute on any topic at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President vetoes a bill, it can still become law if both the House and the Senate approve it with a 51% majority.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doctrine of precedent is binding on all courts from county courts to the U.S. Supreme Court.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case called </w:t>
            </w:r>
            <w:r>
              <w:rPr>
                <w:rStyle w:val="DefaultParagraphFont"/>
                <w:rFonts w:ascii="Times New Roman" w:eastAsia="Times New Roman" w:hAnsi="Times New Roman" w:cs="Times New Roman"/>
                <w:b w:val="0"/>
                <w:bCs w:val="0"/>
                <w:i/>
                <w:iCs/>
                <w:smallCaps w:val="0"/>
                <w:color w:val="000000"/>
                <w:sz w:val="22"/>
                <w:szCs w:val="22"/>
                <w:bdr w:val="nil"/>
                <w:rtl w:val="0"/>
              </w:rPr>
              <w:t>Kuehn v. Pub Zone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would reveal that </w:t>
            </w:r>
            <w:r>
              <w:rPr>
                <w:rStyle w:val="DefaultParagraphFont"/>
                <w:rFonts w:ascii="Times New Roman" w:eastAsia="Times New Roman" w:hAnsi="Times New Roman" w:cs="Times New Roman"/>
                <w:b w:val="0"/>
                <w:bCs w:val="0"/>
                <w:i/>
                <w:iCs/>
                <w:smallCaps w:val="0"/>
                <w:color w:val="000000"/>
                <w:sz w:val="22"/>
                <w:szCs w:val="22"/>
                <w:bdr w:val="nil"/>
                <w:rtl w:val="0"/>
              </w:rPr>
              <w:t>Kuehn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plaintiff, since the plaintiff is always listed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law is a body of cases decided by legislatures.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determine if the case she was hearing broke the law, Judge Jane referred to prior rulings on the same subject. In other words, the judge is relying on precedent to make her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DoorWay Computers, Inc., the trademark owner of "DoorWay," sought a court injunction to prevent Handyman Hardware, Inc. from using the domain name, "DoorWay.com." A jury will decide whether DoorWay is entitled to this remedy.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case of </w:t>
            </w:r>
            <w:r>
              <w:rPr>
                <w:rStyle w:val="DefaultParagraphFont"/>
                <w:rFonts w:ascii="Times New Roman" w:eastAsia="Times New Roman" w:hAnsi="Times New Roman" w:cs="Times New Roman"/>
                <w:b w:val="0"/>
                <w:bCs w:val="0"/>
                <w:i/>
                <w:iCs/>
                <w:smallCaps w:val="0"/>
                <w:color w:val="000000"/>
                <w:sz w:val="22"/>
                <w:szCs w:val="22"/>
                <w:bdr w:val="nil"/>
                <w:rtl w:val="0"/>
              </w:rPr>
              <w:t>Panavision Int'l v. Toeppen</w:t>
            </w:r>
            <w:r>
              <w:rPr>
                <w:rStyle w:val="DefaultParagraphFont"/>
                <w:rFonts w:ascii="Times New Roman" w:eastAsia="Times New Roman" w:hAnsi="Times New Roman" w:cs="Times New Roman"/>
                <w:b w:val="0"/>
                <w:bCs w:val="0"/>
                <w:i w:val="0"/>
                <w:iCs w:val="0"/>
                <w:smallCaps w:val="0"/>
                <w:color w:val="000000"/>
                <w:sz w:val="22"/>
                <w:szCs w:val="22"/>
                <w:bdr w:val="nil"/>
                <w:rtl w:val="0"/>
              </w:rPr>
              <w:t>, the Ninth Circuit Court of Appeals affirmed the district court's decision. This means that the Ninth Circuit Court of Appeals approved the district court's decision and upheld the outcome in the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itself prosecutes the wrongdoer in a case involving behavior so threatening that society outlaws it altogether. This kind of case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House of Representatives, a state's voting power is based on 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date of entry into the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law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that is the same or similar in all 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made when judges decide cases and then follow those decisions in later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made by legislatures in the form of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legal systems of France, Germany, and Italy.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Hasbro, Inc., the trademark owner of "Candy Land," sought a court injunction to stop Internet Entertainment Group, LTD from using the domain name, "candyland.com." Internet Entertainment Group had established a sexually explicit site at the domain name. This injunction would have to be issued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executive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lawyer.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branches of government in the United States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executive, legislative, and administrative.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administrative, executive, and statutory.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executive, legislative, and judicial.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administrative, legislative, and international.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makes the legal process more expensive.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equitable remedy.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makes the law more predictable.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unimportant to the common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1992, the North Carolina Supreme Court ruled in a case entitled </w:t>
            </w:r>
            <w:r>
              <w:rPr>
                <w:rStyle w:val="DefaultParagraphFont"/>
                <w:rFonts w:ascii="Times New Roman" w:eastAsia="Times New Roman" w:hAnsi="Times New Roman" w:cs="Times New Roman"/>
                <w:b w:val="0"/>
                <w:bCs w:val="0"/>
                <w:i/>
                <w:iCs/>
                <w:smallCaps w:val="0"/>
                <w:color w:val="000000"/>
                <w:sz w:val="22"/>
                <w:szCs w:val="22"/>
                <w:bdr w:val="nil"/>
                <w:rtl w:val="0"/>
              </w:rPr>
              <w:t>Goodman v. Wenco Foods,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 when a substance in food causes injury to a consumer of the food, it is not a bar to recovery against the seller that the substance was natural to the food. If, in a 2008 case involving a consumer’s injury caused by a fish bone in a bowl of fish chowder, the court followed the decision in </w:t>
            </w:r>
            <w:r>
              <w:rPr>
                <w:rStyle w:val="DefaultParagraphFont"/>
                <w:rFonts w:ascii="Times New Roman" w:eastAsia="Times New Roman" w:hAnsi="Times New Roman" w:cs="Times New Roman"/>
                <w:b w:val="0"/>
                <w:bCs w:val="0"/>
                <w:i/>
                <w:iCs/>
                <w:smallCaps w:val="0"/>
                <w:color w:val="000000"/>
                <w:sz w:val="22"/>
                <w:szCs w:val="22"/>
                <w:bdr w:val="nil"/>
                <w:rtl w:val="0"/>
              </w:rPr>
              <w:t>Goodman v. Wenco Foods,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court's action in the second case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Food and Drug Administration prohibits a certain drug from being marketed in the United States, 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agency 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negativism.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executive 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title of an appellate court case appears as </w:t>
            </w:r>
            <w:r>
              <w:rPr>
                <w:rStyle w:val="DefaultParagraphFont"/>
                <w:rFonts w:ascii="Times New Roman" w:eastAsia="Times New Roman" w:hAnsi="Times New Roman" w:cs="Times New Roman"/>
                <w:b w:val="0"/>
                <w:bCs w:val="0"/>
                <w:i/>
                <w:iCs/>
                <w:smallCaps w:val="0"/>
                <w:color w:val="000000"/>
                <w:sz w:val="22"/>
                <w:szCs w:val="22"/>
                <w:bdr w:val="nil"/>
                <w:rtl w:val="0"/>
              </w:rPr>
              <w:t>Jones v. Smith,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then it is correct to say that Jones is the plaintiff and Smith is the defendant.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means that Smith won the trial court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determine which party is the plaintiff, because when a defendant loses a trial and files an appeal, some courts (but not all) reverse the names of the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trial judge was Jones and the appellate judge is Smith.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an example of a statute?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 Donald Trump issues an executive order banning the use of federal funds for abortion.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North Dakota judge issues an injunction prohibiting a man from contacting his ex-wife.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Ohio legislature passes a law requiring all bicycle riders to wear a helmet.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Communications Commission instructs all radio stations to refrain from broadcasting "indecent" programming during daylight hours.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doctrine of precedent requires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the victim testify.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the defendant testify.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12-member jury of the defendant’s peers.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judges to base rulings on previous cases.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enacted legislation in 1933 to regulate the securities industry and prohibit various forms of fraud with securities. The Securities Exchange Act of 1934 was passed a year later. This law created the Securities and Exchange Commission (SEC) as an independent regulatory entity whose function is to administer the two laws. The SEC has generated rules and regulations to administer these acts. These rules and regulations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 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the powers of government are divided between a national, state, and several local governments. What is this type of system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confederation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oligarchy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Supreme Court has the power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appoint judges to serve on the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void laws passed by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 executive 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ratify treaties.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of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creates federal common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veto Congressional legislation.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determines the constitutionality of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passes statutes.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Antonio assaulted Mark after the two argued about a parking space. The District Attorney's office prosecuted Antonio on assault charges. Subsequently, Mark filed a lawsuit against Antonio for money damages. Classify each legal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District Attorney's case was a criminal case; Mark's lawsuit was a civil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District Attorney's case was a civil case. Mark's lawsuit was a criminal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cases are criminal.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cases are civil.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President Nixon issued wage-price controls in an effort to stabilize the economy. This use of executive power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illegal usurption of legislative powers which belong to the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valid use of power based on Article II of the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valid use of judicial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illegal usurption of the regulatory powers of administrative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law regulates the rights and duties between parties?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Curtis filed a lawsuit against Ulhoff for failure to repay $1,000 according to the terms of a promissory note. The trial ended before it began, with the trial judge granting a motion for summary judgment in favor of Curtis. Ulhoff has appealed, and the Supreme Court of Iowa has remanded the case. This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Curtis automatically wins because he won in the lower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Ulhoff automatically wins because he lost in the lower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party wins because the case is being thrown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don't know who wins yet because the case is being returned to the trial court for additional steps.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role that power, importance and fascination play in contemporary American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"power" in contemporary law is reflected in the fact that the strong reach of the law touches nearly everything we do. The role of "importance" in contemporary law reflects the fact that we depend on it to keep our society functioning. The law, too, is fascinating. Verdicts have an impact on us in many ways.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discuss the primary sources of contemporary U.S.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primary sources of U.S. law include: </w:t>
                  </w:r>
                  <w:r>
                    <w:rPr>
                      <w:rStyle w:val="DefaultParagraphFont"/>
                      <w:rFonts w:ascii="Times New Roman" w:eastAsia="Times New Roman" w:hAnsi="Times New Roman" w:cs="Times New Roman"/>
                      <w:b w:val="0"/>
                      <w:bCs w:val="0"/>
                      <w:i w:val="0"/>
                      <w:iCs w:val="0"/>
                      <w:smallCaps w:val="0"/>
                      <w:color w:val="000000"/>
                      <w:sz w:val="22"/>
                      <w:szCs w:val="22"/>
                      <w:bdr w:val="nil"/>
                      <w:rtl w:val="0"/>
                    </w:rPr>
                    <w:t>(1) the U.S. Constitution (the supreme law of the land) and state constitutions (which establish state governments); (2) statutes, which are drafted by the legislatures; (3) common law, which is the body of cases decided by judges, as they follow earlier cases, known as precedent; (4) court orders, which compel a party to and prohibit it from doing something; (5) administrative law, which are the rules and decisions made by federal and state administrative agencies; and (6) treaties, which are agreements between the U.S. and other sovereign countries.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doctrine of precedent and its application to common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doctrine of precedent, which developed gradually over centuries, requires that judges decide current cases based on previous rulings. This vital principle is at the heart of American common law. Precedent ensure predictability. The accumulation of precedent, based on case after case, makes up the common law.</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CH01: Introduction to Law</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CH01: Introduction to Law</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