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w:t>
            </w:r>
            <w:r>
              <w:rPr>
                <w:rStyle w:val="DefaultParagraphFont"/>
                <w:rFonts w:ascii="Times New Roman" w:eastAsia="Times New Roman" w:hAnsi="Times New Roman" w:cs="Times New Roman"/>
                <w:b w:val="0"/>
                <w:bCs w:val="0"/>
                <w:i w:val="0"/>
                <w:iCs w:val="0"/>
                <w:smallCaps w:val="0"/>
                <w:color w:val="000000"/>
                <w:sz w:val="22"/>
                <w:szCs w:val="22"/>
                <w:bdr w:val="nil"/>
                <w:rtl w:val="0"/>
              </w:rPr>
              <w:t>confederal form of government is a confederation of independent states with a central government of very limited powers.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 federal form of government, the national government does not share sovereign power with the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All powers not specifically delegated to the federal government are reserved to the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checks and balances in the U.S. Constitution prevent any one branch of government from exercising too much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Constitution, the judicial branch interprets the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Constitution, the judicial branch is responsible for foreign affairs.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determines the jurisdiction of the federal courts.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judicial branch has the power to hold actions of the other branches of government unconstitutional.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 permits Congress to regulate interstate commerce.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can regulate almost every commercial enterprise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legislation can affect how businesses compete.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states can establish laws and regulations that would interfere with trade and commerce among the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police powers </w:t>
            </w:r>
            <w:r>
              <w:rPr>
                <w:rStyle w:val="DefaultParagraphFont"/>
                <w:rFonts w:ascii="Times New Roman" w:eastAsia="Times New Roman" w:hAnsi="Times New Roman" w:cs="Times New Roman"/>
                <w:b w:val="0"/>
                <w:bCs w:val="0"/>
                <w:i w:val="0"/>
                <w:iCs w:val="0"/>
                <w:smallCaps w:val="0"/>
                <w:color w:val="000000"/>
                <w:sz w:val="22"/>
                <w:szCs w:val="22"/>
                <w:bdr w:val="nil"/>
                <w:rtl w:val="0"/>
              </w:rPr>
              <w:t>encompasses just the enforcement of criminal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 expressly delegated to the states the power to regulate interstate commerce.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supremacy clause, a valid federal statute or regulation will preempt a conflicting state or local law or regulation on the same general subject.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 constitutional protections apply to business entities.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Second Amendment to the U.S. Constitution reserves all powers not delegated to the federal government to the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Fifth Amendment prohibits unreasonable searches and seizures of persons or property.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Eighth Amendment prohibits excessive bail and fines.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Bill of Rights protects individuals against various types of conduct by the federal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Amendment protects symbolic speech without limitation.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Speech—oral, written, or symbolized by conduct—is not subject to restrictions.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Amendment prevents limits from being placed on independent political expenditures by corporations.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Amendment protects defamatory speech.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Amendment protects commercial speech more extensively than noncommercial speech.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establishment clause requires a complete separation of church and state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that has any impact on religion is unconstitutional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Fourteenth Amendment guarantees a right to due process of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due process requires that any government decision to take a person’s property must be made fairly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due process limits what the government can do in its legislative and executive capacities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 law that prohibits or inhibits a person from exercising a fundamental right because of their national origin will be subject to “strict scrutiny” under the equal protection clause.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that discriminates based on gender must substantially relate to an important government objective to be valid under the equal protection clause.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 means that the government cannot enact laws that treat similarly situated individuals differently.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individual’s privacy rights can be protected by state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explicitly mentions a general right to privacy.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Energy Resources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Association would like a certain law enacted, administered, interpreted, and enforced in the best interest of its members, which include fossil fuel companies. Under the Constitution, Congress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administers the laws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enforces the laws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interprets the laws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enacts the laws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Constitution sets out the authority and the limits of the branches of the government. The term </w:t>
            </w:r>
            <w:r>
              <w:rPr>
                <w:rStyle w:val="DefaultParagraphFont"/>
                <w:rFonts w:ascii="Times New Roman" w:eastAsia="Times New Roman" w:hAnsi="Times New Roman" w:cs="Times New Roman"/>
                <w:b w:val="0"/>
                <w:bCs w:val="0"/>
                <w:i/>
                <w:iCs/>
                <w:smallCaps w:val="0"/>
                <w:color w:val="000000"/>
                <w:sz w:val="22"/>
                <w:szCs w:val="22"/>
                <w:bdr w:val="nil"/>
                <w:rtl w:val="0"/>
              </w:rPr>
              <w:t>checks and balances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writes checks and the other branches balance the budget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each branch has some power to limit the actions of the others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courts balance their authority to the other branches’ checklists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“checks” the courts, which “balance” the laws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 sets forth specific powers that can be exercised by the federal government and provides that the national government has the implied power to undertake actions necessary to carry its expressly designated powers. All other powers are expressly reserved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commerce clause, Congress has the power to regulate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 commercial activity in the United States that substantially affects interstate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activities that are in intrastate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activities that are in local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activities that are not in commerce.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 of Indiana regulates private activities to protect or promote the public order, health, safety, and general welfare under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its police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Tenth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Bill of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supremacy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statute enacted by the Arizona state legislature to regulate trucking affects interstate commerce. In evaluating this statute, the courts will balance the burden that it imposes on interstate commerce against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courts’ authority to determine that a law is unconstitutional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interstate commerce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state’s interest in regulating the matter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statute’s impact on noneconomic activity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commerce clause’s implied limitation of a state’s right to legislate in the area of interstate commerce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dormant aspect.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regulatory aspect.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aspect.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exclusive aspect.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Hospital Organization (NHO), a political lobbying group, wants a certain healthcare cost-reimbursement policy enacted into law. If NHO’s policy conflicts with the U.S. Constitution, a law embodying it can be imposed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 rule promulgated by the Environmental Protection Agency (EPA) limits the amount of carbon that can be emitted from a car’s exhaust system. New York has a state law that allows for much higher emissions. In this situation, under the supremacy clause: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York’s law takes precedence.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he EPA’s decision takes precedence.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oth laws are struck down as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oth laws are applied concurrently.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law regarding the labeling of pesticides directly conflicts with a state law. The state law will be rendered invalid due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supremacy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commerce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equal protection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due process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Bree, a citizen of California, obtains a federal license to operate a commercial fishing boat in a certain area off the Northern California coast. The California state legislature enacts a law that bans all commercial fishing in that area. The state law most likely violates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provision in 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commerce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due process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supremacy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Bob claims that certain action by the federal government and the state of Delaware infringe on rights guaranteed by the Bill of Rights in the United States Constitution. These rights protect individuals and some corporations from: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actions of other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actions of private employers.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rom the actions of the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George burns a U.S. flag in his backyard. He posts a video of the event on YouTube.com. George’s actions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expressly prohibited by the Constitution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protected by the First Amendment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subject to reasonable restrictions under the due process clause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given strict scrutiny under the equal protection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Keralyn creates a Web site to post threatening messages about celebrities. The First Amendment protects such speech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time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time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if it is noncommercial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if it is symbolic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Don, a U.S. citizen, is the owner of Egrets Unlimited, Inc. Egret’s competitors include Feathered Friends Company (FFC). The Bill of Rights embodies a series of protections for Don against types of conduct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FFC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FFCand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Ryan, a follower of a certain religion, sells an article to </w:t>
            </w:r>
            <w:r>
              <w:rPr>
                <w:rStyle w:val="DefaultParagraphFont"/>
                <w:rFonts w:ascii="Times New Roman" w:eastAsia="Times New Roman" w:hAnsi="Times New Roman" w:cs="Times New Roman"/>
                <w:b w:val="0"/>
                <w:bCs w:val="0"/>
                <w:i/>
                <w:iCs/>
                <w:smallCaps w:val="0"/>
                <w:color w:val="000000"/>
                <w:sz w:val="22"/>
                <w:szCs w:val="22"/>
                <w:bdr w:val="nil"/>
                <w:rtl w:val="0"/>
              </w:rPr>
              <w:t>Sunday!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magazine in which he insists that Congress base all federal law on his religious principles. The First Amendment guarantees Ryan’s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freedom of religion.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right to engage in interstate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right to 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right to privacy.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members of Citizens Aware believe that a recently enacted federal law is unconstitutional. They write and sign a petition to the government to repeal the law, refuse to obey the law, and stop others from complying with the law. Under the First Amendment, these individuals have a right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petition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refuse to obey any law with which they disagree.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stop others from complying with the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Lake City enacts an ordinance that bans the distribution of all printed materials on city streets. Mackensie opposes the city’s latest “revenue-enhancing” measure and wants to protest by distributing handbills. In her suit against Lake City, a court would likely hold the ban on printed materials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under the First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subject to 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unconstitutional under the commerce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unconstitutional under the First Amendment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Mary creates a t-shirt design that expresses her support for a presidential candidate and distributes t-shirts imprinted with the design to her friends. The t-shirts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unprotected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controlled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symbolic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illegal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law requires public libraries to install filtering software on computers to prevent children from accessing adult content online. This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expressly prohibited by the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does not substantially burden free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subject to reasonable restrictions under the due process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given strict scrutiny under the equal protection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Sustainable Crops Corporation regularly expresses opinions on political issues, including whether to ban the use of genetically modified organisms (GMOs). Under the First Amendment, corporate political speech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discouraged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forbidden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protected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California enacts a statute to ban advertising in “bad taste.” This statute would likely be held by a court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unconstitutional restriction of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under the First Amendment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justified by the need to protect individual rights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necessary to protect national interests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Serenity City enacts an ordinance that bans the use of “sound amplifying systems” on public streets. Tyler wants to campaign for a seat on the city council by broadcasting his message through speakers mounted on a truck. In Tyler’s suit against the city, a court would likely hold the ordinance to be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unconstitutional restriction of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under the First Amendment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justified by the need to protect individual rights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necessary to protect national interests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Taco Hot Dogs, Inc., regularly advertises its products. Under the First Amendment, in comparison with noncommercial speech, the protection given these ads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equally extensive.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extensive.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extensive.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non-existent.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VidGames, Inc. markets a variety of shooting, fighting, and hunting video games. A state statue is enacted that requires all video game manufacturers to label any games with an option to kill something as “excessively violent”.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court would likely hold this regulation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unconstitutional restriction of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under the First Amendment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justified by the need to protect individual rights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necessary to protect national interests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enacts the Ad Restriction Act (ARA) to limit advertising in certain circumstances. The ARA will be considered valid if it directly advances a substantial government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and goes no further than necessary to achieve its purpose.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without regard to how “far” it goes.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and the parties affected by it can elect how “far” to go in applying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and goes further than necessary to ensure full coverage.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Brad stands in front of Rooster’s Round-Up Café, shouting “fighting words” that are likely to incite Rooster’s patrons to respond violently. The First Amendment protects such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time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time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if it is noncommercial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if it is symbolic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Adult Shop in Bay City sells a variety of publications, including child pornography. Bay City enacts an ordinance prohibiting the sale of such materials. This ordinance is most likely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invalid restriction of individuals’ privacy.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unconstitutional restriction of speech.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violation of adults’ rights to enjoy certain privileges.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under the First Amendment.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First Amendment, in comparison with commercial speech, the protection given obscene speech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equally extensive.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extensive.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extensive.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non-existent.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Oklahoma enacts a law requiring all businesses in the state to donate 10 per-cent of their profits to Protestant churches that provide certain services to persons whose income is below the poverty level. Price Less Stores files a suit to block the law’s enforcement. The court would likely hold that this law violates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clause in 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establishment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free exercise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supremacy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Marie claims that a Nebraska state statute infringes on her “procedural due process” rights. This claim focuses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procedures used in making decisions to take life, liberty, or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of the statute.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similarity of the treatment of similarly situated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steps to be taken to protect Marie’s privacy.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Orin claims that a Pennsylvania state statute infringes on his “substantive due process” rights. This claim focuses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procedures used to make decisions to take life, liberty, or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of the statute.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similarity of the treatment of similarly situated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steps to be taken to protect Orin’s privacy.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Metro City ordinance imposes a jail term, without a trial, on all vendors who operate in certain areas. A court would likely review this ordinance under the principles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 exercise.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 speech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Bay Town enacts an ordinance to allow only a few recreational boating outfits to operate in certain areas of its harbor, for the purpose of reducing traffic. A court would likely review this ordinance under the principles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 exercise.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 speech.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Jon, a law enforcement official, monitors Kelsey’s Internet activities—e-mail and Web site visits—to gain access to her personal financial data and student information. This may violate Kelsey’s right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privacy.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engage in interstate commerce.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Jim operates Jim’s Fruits &amp; Vegetables, a small market stocked entirely with produce grown on his adjacent farm. Under what clause of the Constitution can the federal government regulate Jim’s activities? What is Jim’s best argument against federal regulation of his farm and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the commerce clause, at least in theory, Congress has the power to regulate any activity—interstate or intrastate—that affects interstate commerce. Thus, under that clause, it could be argued that the farmer’s growing and selling of produce only locally and within his own state is still subject to federal regulation because these activities affect interstate commerce by reducing the likelihood of customers purchasing out-of-state produce.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farmer-vendor’s best argument against federal regulation of his farm and business in this problem might be that in his case these activities and their effects are purely local. But because of the economic character of these activities, and hence their effect on interstate commerce, however minimal and despite their local character, it is unlikely that a court would accept this argument.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Arkansas state legislature enacts a statute that prohibits the advertising of video games “because the games might be harmful to minors.” Despite this new statute, the president of Games Marketing, Inc. (GMI), orders GMI marketers to place ads in any media. When a GMI ad appears on HDTV, a local television station, GMI and HDTV are charged with violating the statute. What is the defendants’ best defense against a conviction?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GMI and HDTV cannot be convicted because a state legislature cannot enact a statute that restricts commercial speech (in this problem, marketing video games) to this extent. The First Amendment protects commercial speech.</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speech is not protected as much as noncommercial speech, however, so states can place some restraints on the former. For example, to protect consumers, a state may ban certain kinds of marketing practices, such as deceptive or misleading advertising. Generally, a restriction on commercial speech will be considered valid as long as it (1) seeks to implement a substantial government interest, (2) directly advances that interest, and (3) goes no further than necessary to accomplish the objective. Here, the complete ban on video ads “because the games might be harmful to minors” is too restrictive: it goes too far in attempting to protect minors for an apparently unsubstantiated purpose.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2 - Constitutional Law</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Constitutional Law</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