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investor should specify the objectives of investing.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terms "investing" and “trading” refer to purchasing and selling securities.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Investments are made in anticipation of a return.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anticipated return and the realized return often differ.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Capital gains are the sole source of the return on an investment.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Risk is the uncertainty that the realized return may differ from the expected.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Stocks are initially sold in the “primary” market and subsequently traded in the “secondary” market.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Liquidity refers to the ease of selling a stock for a capital gain.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Efficient markets suggests that investors will outperform the market consistently.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informed investor can expect to consistently outperform the market.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Portfolio assessment should include measures of both risk and return.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Reasons for saving and investing include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 need for funds to meet emergencies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 retirement income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 desire to leave an estate for children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investment as defined by an economist?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account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an investment in the layperson's general use of the term?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equipment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savings account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Many investments such as stock have common characteristics including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 existence of secondary markets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 risk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 potential for capital gains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and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Risk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depends solely on price fluctuations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should be maximized to increase returns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reduced through specialization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refers to the uncertainty of returns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Financial investments are made in efficient markets. The existence of these markets suggests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investors cannot earn superior returns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investors cannot expect to outperform the market consistently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securies prices are random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bearing additional risk will not increase return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Diversification reduces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 gains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risk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Trading implies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frequently buying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frequently selling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frequently buying and selling securities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investing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1. An Introduction to Investments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 An Introduction to Investments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