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first great literary work of ancient Mesopotamia?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Ashurbanipal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Book of the Dead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Epic of Gilgamesh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Tutankhamen’s autobiography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civilization succeeded in uniting Mesopotamia in about 1800 B.C.E.?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Assyrians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Kassites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Babylonians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Sumerians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Who discovered the civilization that predated the Mycenaeans?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Sir Arthur Evans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Lord Wilton Spiel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Heinrich Schliemann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Howard Carter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the earliest great architect to appear in historical record?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Khafre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Djoser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Babur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Imhotep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art of Amarna differ from conventional Egyptian art?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employed a stylized, artificial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highly formal, apparently intended only for somber occasions.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had greater lightness and naturalism.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depicted female figures exclusively.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civilization conquered the Babylonian Empire?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Semites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Kassites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Sumerians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Sumerian religion based upon?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animal worship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spirits of ancestors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phenomena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monotheism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Semitic languages?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Arabic and Hebrew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Urdu and Hindi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Persian and Arabic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Greek and Maltese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terms, what is most striking about the long history of Egyptian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evolution of its writing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unity and consistency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ever-changing, highly diverse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Its isolation from all surrounding cultures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Sumerian architecture used for religious practices: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ziggurat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votive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pyramid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tholos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Neolithic period, a major development in agriculture was the ability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accumulate and store grain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feed large numbers of livestock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build larger architectural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bodies of water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Egyptian pharaoh built the Great Sphinx?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Imhotep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Ramses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Khafre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Tutankhamen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Who became the most important deity during the New Kingdom of ancient Egypt?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Minos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Knossos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colossal sculpture stands next to the pyramids at Gizeh?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Statue of Amen-Re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Sphinx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Statue of Khafre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Gilgamesh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did the Sumerians first settle?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Upper Nile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Fertile Crescent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Mediterranean Islands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Western Africa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Assyrian king of ancient Mesopotamia?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Ashurbanipal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Cyrus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Nergal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important archaeological discovery was made during the 1920s?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Kingdom of Knossos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Tomb of Tutankhamen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Royal Grave Circle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Altar to Osiris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Who was the central deity in Minoan religion?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being that is half-man and half-wolf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river god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sun god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not enough evidence to know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art form is particularly characteristic of the Cyclades islands?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Marble figurines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Frescoes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Wood sculptures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upright stone slab decorated with relief carvings: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register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cuneiform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fresco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center of Minoan civilization was: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Knossos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Mycenae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legend, who dictated to King Hammurabi the laws that he would later include in the </w:t>
            </w:r>
            <w:r>
              <w:rPr>
                <w:rStyle w:val="DefaultParagraphFont"/>
                <w:rFonts w:ascii="Times New Roman" w:eastAsia="Times New Roman" w:hAnsi="Times New Roman" w:cs="Times New Roman"/>
                <w:b w:val="0"/>
                <w:bCs w:val="0"/>
                <w:i/>
                <w:iCs/>
                <w:smallCaps w:val="0"/>
                <w:color w:val="000000"/>
                <w:sz w:val="22"/>
                <w:szCs w:val="22"/>
                <w:bdr w:val="nil"/>
                <w:rtl w:val="0"/>
              </w:rPr>
              <w:t>Law Code of Hammurabi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Enlil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Shamash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Osiris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Who succeeded the Minoans?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Sumerians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Mycenaeans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Kassites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artifacts from Jericho are considered an indication that they practiced ancestor worship?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fertility figures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burial statues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restored skulls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stone shrines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city was buried beneath the Roman city of Ilium?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Sparta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Athens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Troy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do archaeologists believe the </w:t>
            </w:r>
            <w:r>
              <w:rPr>
                <w:rStyle w:val="DefaultParagraphFont"/>
                <w:rFonts w:ascii="Times New Roman" w:eastAsia="Times New Roman" w:hAnsi="Times New Roman" w:cs="Times New Roman"/>
                <w:b w:val="0"/>
                <w:bCs w:val="0"/>
                <w:i/>
                <w:iCs/>
                <w:smallCaps w:val="0"/>
                <w:color w:val="000000"/>
                <w:sz w:val="22"/>
                <w:szCs w:val="22"/>
                <w:bdr w:val="nil"/>
                <w:rtl w:val="0"/>
              </w:rPr>
              <w:t>Venus of Willendorf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depicts?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Greek goddess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female fertility figure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famous queen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child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family of languages includes Arabic, Aramaic, and Hebrew?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Indo-Iranian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Semitic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Sumerian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what have archaeologists posited that Stonehenge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ancient temple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storage facility for weapons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monument to a great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solar calendar and observatory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How have modern scholars typically divided the history of ancient Egypt?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into two major periods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into three major periods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into four major periods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nto six major periods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vertical shafts running down through Minoan palaces are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columns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lintels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dromos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light wells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was a river in Mesopotamia?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Euphrates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Arapitsa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correct name for a tomb chamber shaped like a beehive?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sarcophagus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dromos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tholos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mortuary temple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are some of the oldest paintings of humankind found?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Sub-Saharan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Lascaux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Amarna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Egypt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war provided the background for Homer’s </w:t>
            </w:r>
            <w:r>
              <w:rPr>
                <w:rStyle w:val="DefaultParagraphFont"/>
                <w:rFonts w:ascii="Times New Roman" w:eastAsia="Times New Roman" w:hAnsi="Times New Roman" w:cs="Times New Roman"/>
                <w:b w:val="0"/>
                <w:bCs w:val="0"/>
                <w:i/>
                <w:iCs/>
                <w:smallCaps w:val="0"/>
                <w:color w:val="000000"/>
                <w:sz w:val="22"/>
                <w:szCs w:val="22"/>
                <w:bdr w:val="nil"/>
                <w:rtl w:val="0"/>
              </w:rPr>
              <w:t>Iliad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Odyssey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Peloponnesian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Trojan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Persian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Babylonian War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Egyptian god symbolized death and rebirth?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Osiris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Hatshepsut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focus of Mycenaean art and architecture differ from that of the Minoans?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are three universal themes touched upon in the </w:t>
            </w:r>
            <w:r>
              <w:rPr>
                <w:rStyle w:val="DefaultParagraphFont"/>
                <w:rFonts w:ascii="Times New Roman" w:eastAsia="Times New Roman" w:hAnsi="Times New Roman" w:cs="Times New Roman"/>
                <w:b w:val="0"/>
                <w:bCs w:val="0"/>
                <w:i/>
                <w:iCs/>
                <w:smallCaps w:val="0"/>
                <w:color w:val="000000"/>
                <w:sz w:val="22"/>
                <w:szCs w:val="22"/>
                <w:bdr w:val="nil"/>
                <w:rtl w:val="0"/>
              </w:rPr>
              <w:t>Epic of Gilgamesh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six characteristics of civilized societies and of civilization mentioned in the textbook?</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How was national unity maintained in ancient Egypt despite the differences between the regions of the Upper and Lower Nile?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Greek myth of the Minotaur and the Labyrinth?</w:t>
            </w:r>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2"/>
          <w:szCs w:val="22"/>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Mycenaean art, unlike that of the Minoans, focused on death and war. The Mycenaeans built large fortressed palaces and richly furnished tombs. Similar to the Minoans, the walls of the Mycenaean palaces were decorated with frescos; however, in contrast with the vivacity of the Minoans, these works are characterized by a solemn, dignified style.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universal themes touched upon in the Epic of Gilgamesh include:</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elevation of some human beings over others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disregard for nature and the natural order of things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virtues and rewards of the simple life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pleasures of love, companionship, food, and drink</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fear of death</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for fame and glory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6 characteristics of civilization are:</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urban life, with permanent settlements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 of government</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distinct social classes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tools and specialized skills which lead to manufacturing and trade</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written form of communication</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shared system of religious belief</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unity was maintained through a strong central government controlled by the pharaoh, whose power was further consolidated by the people’s belief in his divinity. Moreover, this power was cemented by a priesthood which disseminated the national religion throughout the Upper and Lower Nile regions through a strict adherence to traditional rituals and arts.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Labyrinth was in Knossos, Crete, and in it was a Minotaur—half man and half bull—to whom seven boys and girls were regularly sacrificed. According to legend, Theseus killed the Minotaur, freed the children, and escaped with King Minos’s daughter, Ariadne.</w:t>
            </w:r>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Donald Jacobs</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GE2TONZZGAYDGNZS</vt:lpwstr>
  </property>
</Properties>
</file>